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88" w:lineRule="auto" w:before="80"/>
        <w:ind w:left="500" w:right="307"/>
      </w:pPr>
      <w:r>
        <w:rPr/>
        <w:t>This is a set-up exercise of Interpretive LIstening skills. After completing this exercise, students will be about to incorporate information from authentic materials into their summative assessment. Here is an explanation on how to use this rubric: </w:t>
      </w:r>
      <w:hyperlink r:id="rId5">
        <w:r>
          <w:rPr>
            <w:color w:val="1154CC"/>
            <w:u w:val="single" w:color="1154CC"/>
          </w:rPr>
          <w:t>https://senorachase.com/2018/09/01/actfl-proficiency-quick-quiz-rubrics/</w:t>
        </w:r>
      </w:hyperlink>
    </w:p>
    <w:p>
      <w:pPr>
        <w:pStyle w:val="BodyText"/>
        <w:spacing w:before="3"/>
        <w:rPr>
          <w:sz w:val="28"/>
        </w:rPr>
      </w:pPr>
    </w:p>
    <w:p>
      <w:pPr>
        <w:pStyle w:val="BodyText"/>
        <w:ind w:left="500"/>
      </w:pPr>
      <w:r>
        <w:rPr/>
        <w:t>Watch the following video and complete the worksheet below to your best ability.</w:t>
      </w:r>
    </w:p>
    <w:p>
      <w:pPr>
        <w:pStyle w:val="BodyText"/>
        <w:spacing w:before="22"/>
        <w:ind w:left="500"/>
      </w:pPr>
      <w:r>
        <w:rPr>
          <w:rFonts w:ascii="ＭＳ ゴシック" w:eastAsia="ＭＳ ゴシック" w:hint="eastAsia"/>
        </w:rPr>
        <w:t>《中国人</w:t>
      </w:r>
      <w:r>
        <w:rPr>
          <w:rFonts w:ascii="Arial Unicode MS" w:eastAsia="Arial Unicode MS" w:hint="eastAsia"/>
        </w:rPr>
        <w:t>爱</w:t>
      </w:r>
      <w:r>
        <w:rPr>
          <w:rFonts w:ascii="ＭＳ ゴシック" w:eastAsia="ＭＳ ゴシック" w:hint="eastAsia"/>
        </w:rPr>
        <w:t>养</w:t>
      </w:r>
      <w:r>
        <w:rPr>
          <w:rFonts w:ascii="Arial Unicode MS" w:eastAsia="Arial Unicode MS" w:hint="eastAsia"/>
        </w:rPr>
        <w:t>宠</w:t>
      </w:r>
      <w:r>
        <w:rPr>
          <w:rFonts w:ascii="ＭＳ ゴシック" w:eastAsia="ＭＳ ゴシック" w:hint="eastAsia"/>
        </w:rPr>
        <w:t>物》</w:t>
      </w:r>
      <w:hyperlink r:id="rId6">
        <w:r>
          <w:rPr>
            <w:color w:val="1154CC"/>
            <w:u w:val="single" w:color="1154CC"/>
          </w:rPr>
          <w:t>https://www.youtube.com/watch?v=0DRYh1sc77Q</w:t>
        </w:r>
      </w:hyperlink>
    </w:p>
    <w:p>
      <w:pPr>
        <w:pStyle w:val="BodyText"/>
        <w:rPr>
          <w:sz w:val="30"/>
        </w:rPr>
      </w:pPr>
    </w:p>
    <w:p>
      <w:pPr>
        <w:tabs>
          <w:tab w:pos="5539" w:val="left" w:leader="none"/>
          <w:tab w:pos="6493" w:val="left" w:leader="none"/>
          <w:tab w:pos="9796" w:val="left" w:leader="none"/>
          <w:tab w:pos="9856" w:val="left" w:leader="none"/>
        </w:tabs>
        <w:spacing w:line="331" w:lineRule="auto" w:before="0"/>
        <w:ind w:left="5540" w:right="101" w:hanging="5040"/>
        <w:jc w:val="left"/>
        <w:rPr>
          <w:rFonts w:ascii="Times New Roman" w:eastAsia="Times New Roman"/>
          <w:sz w:val="22"/>
        </w:rPr>
      </w:pPr>
      <w:r>
        <w:rPr>
          <w:b/>
          <w:sz w:val="22"/>
        </w:rPr>
        <w:t>Listening</w:t>
      </w:r>
      <w:r>
        <w:rPr>
          <w:b/>
          <w:spacing w:val="-6"/>
          <w:sz w:val="22"/>
        </w:rPr>
        <w:t> </w:t>
      </w:r>
      <w:r>
        <w:rPr>
          <w:b/>
          <w:sz w:val="22"/>
        </w:rPr>
        <w:t>Exercise</w:t>
        <w:tab/>
      </w:r>
      <w:r>
        <w:rPr>
          <w:rFonts w:ascii="ＭＳ ゴシック" w:eastAsia="ＭＳ ゴシック" w:hint="eastAsia"/>
          <w:spacing w:val="-1"/>
          <w:sz w:val="22"/>
        </w:rPr>
        <w:t>名字：</w:t>
      </w:r>
      <w:r>
        <w:rPr>
          <w:rFonts w:ascii="Times New Roman" w:eastAsia="Times New Roman"/>
          <w:sz w:val="22"/>
          <w:u w:val="single"/>
        </w:rPr>
        <w:t> </w:t>
        <w:tab/>
        <w:tab/>
        <w:t> </w:t>
      </w:r>
      <w:r>
        <w:rPr>
          <w:rFonts w:ascii="ＭＳ ゴシック" w:eastAsia="ＭＳ ゴシック" w:hint="eastAsia"/>
          <w:sz w:val="22"/>
        </w:rPr>
        <w:t>第</w:t>
      </w:r>
      <w:r>
        <w:rPr>
          <w:rFonts w:ascii="ＭＳ ゴシック" w:eastAsia="ＭＳ ゴシック" w:hint="eastAsia"/>
          <w:sz w:val="22"/>
          <w:u w:val="single"/>
        </w:rPr>
        <w:t> </w:t>
        <w:tab/>
      </w:r>
      <w:r>
        <w:rPr>
          <w:rFonts w:ascii="ＭＳ ゴシック" w:eastAsia="ＭＳ ゴシック" w:hint="eastAsia"/>
          <w:sz w:val="22"/>
        </w:rPr>
        <w:t>班</w:t>
      </w:r>
      <w:r>
        <w:rPr>
          <w:rFonts w:ascii="ＭＳ ゴシック" w:eastAsia="ＭＳ ゴシック" w:hint="eastAsia"/>
          <w:spacing w:val="67"/>
          <w:sz w:val="22"/>
        </w:rPr>
        <w:t> </w:t>
      </w:r>
      <w:r>
        <w:rPr>
          <w:rFonts w:ascii="ＭＳ ゴシック" w:eastAsia="ＭＳ ゴシック" w:hint="eastAsia"/>
          <w:sz w:val="22"/>
        </w:rPr>
        <w:t>今天的日期是</w:t>
      </w:r>
      <w:r>
        <w:rPr>
          <w:rFonts w:ascii="Times New Roman" w:eastAsia="Times New Roman"/>
          <w:sz w:val="22"/>
          <w:u w:val="single"/>
        </w:rPr>
        <w:t> </w:t>
        <w:tab/>
        <w:tab/>
      </w:r>
    </w:p>
    <w:p>
      <w:pPr>
        <w:spacing w:before="58"/>
        <w:ind w:left="500" w:right="0" w:firstLine="0"/>
        <w:jc w:val="left"/>
        <w:rPr>
          <w:i/>
          <w:sz w:val="22"/>
        </w:rPr>
      </w:pPr>
      <w:r>
        <w:rPr>
          <w:i/>
          <w:sz w:val="22"/>
        </w:rPr>
        <w:t>Intermediate Low:</w:t>
      </w:r>
    </w:p>
    <w:p>
      <w:pPr>
        <w:spacing w:line="340" w:lineRule="auto" w:before="107"/>
        <w:ind w:left="2225" w:right="307" w:firstLine="0"/>
        <w:jc w:val="left"/>
        <w:rPr>
          <w:sz w:val="22"/>
        </w:rPr>
      </w:pPr>
      <w:r>
        <w:rPr/>
        <w:drawing>
          <wp:anchor distT="0" distB="0" distL="0" distR="0" allowOverlap="1" layoutInCell="1" locked="0" behindDoc="0" simplePos="0" relativeHeight="1024">
            <wp:simplePos x="0" y="0"/>
            <wp:positionH relativeFrom="page">
              <wp:posOffset>914400</wp:posOffset>
            </wp:positionH>
            <wp:positionV relativeFrom="paragraph">
              <wp:posOffset>282166</wp:posOffset>
            </wp:positionV>
            <wp:extent cx="981075" cy="81756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981075" cy="817562"/>
                    </a:xfrm>
                    <a:prstGeom prst="rect">
                      <a:avLst/>
                    </a:prstGeom>
                  </pic:spPr>
                </pic:pic>
              </a:graphicData>
            </a:graphic>
          </wp:anchor>
        </w:drawing>
      </w:r>
      <w:r>
        <w:rPr>
          <w:sz w:val="22"/>
        </w:rPr>
        <w:t>List 4 phrases you heard and understood from this complex sample. Write their translations in English.</w:t>
      </w:r>
    </w:p>
    <w:p>
      <w:pPr>
        <w:spacing w:before="1"/>
        <w:ind w:left="2225" w:right="0" w:firstLine="0"/>
        <w:jc w:val="left"/>
        <w:rPr>
          <w:sz w:val="22"/>
        </w:rPr>
      </w:pPr>
      <w:r>
        <w:rPr>
          <w:sz w:val="22"/>
        </w:rPr>
        <w:t>1.</w:t>
      </w:r>
    </w:p>
    <w:p>
      <w:pPr>
        <w:spacing w:before="107"/>
        <w:ind w:left="2225" w:right="0" w:firstLine="0"/>
        <w:jc w:val="left"/>
        <w:rPr>
          <w:sz w:val="22"/>
        </w:rPr>
      </w:pPr>
      <w:r>
        <w:rPr>
          <w:sz w:val="22"/>
        </w:rPr>
        <w:t>2.</w:t>
      </w:r>
    </w:p>
    <w:p>
      <w:pPr>
        <w:spacing w:before="107"/>
        <w:ind w:left="2225" w:right="0" w:firstLine="0"/>
        <w:jc w:val="left"/>
        <w:rPr>
          <w:sz w:val="22"/>
        </w:rPr>
      </w:pPr>
      <w:r>
        <w:rPr>
          <w:sz w:val="22"/>
        </w:rPr>
        <w:t>3.</w:t>
      </w:r>
    </w:p>
    <w:p>
      <w:pPr>
        <w:spacing w:before="107"/>
        <w:ind w:left="2225" w:right="0" w:firstLine="0"/>
        <w:jc w:val="left"/>
        <w:rPr>
          <w:sz w:val="22"/>
        </w:rPr>
      </w:pPr>
      <w:r>
        <w:rPr>
          <w:sz w:val="22"/>
        </w:rPr>
        <w:t>4.</w:t>
      </w:r>
    </w:p>
    <w:p>
      <w:pPr>
        <w:pStyle w:val="BodyText"/>
      </w:pPr>
    </w:p>
    <w:p>
      <w:pPr>
        <w:pStyle w:val="BodyText"/>
      </w:pPr>
    </w:p>
    <w:p>
      <w:pPr>
        <w:spacing w:before="216"/>
        <w:ind w:left="2045" w:right="0" w:firstLine="0"/>
        <w:jc w:val="left"/>
        <w:rPr>
          <w:i/>
          <w:sz w:val="22"/>
        </w:rPr>
      </w:pPr>
      <w:r>
        <w:rPr/>
        <w:drawing>
          <wp:anchor distT="0" distB="0" distL="0" distR="0" allowOverlap="1" layoutInCell="1" locked="0" behindDoc="0" simplePos="0" relativeHeight="1048">
            <wp:simplePos x="0" y="0"/>
            <wp:positionH relativeFrom="page">
              <wp:posOffset>704850</wp:posOffset>
            </wp:positionH>
            <wp:positionV relativeFrom="paragraph">
              <wp:posOffset>92725</wp:posOffset>
            </wp:positionV>
            <wp:extent cx="1076325" cy="908896"/>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076325" cy="908896"/>
                    </a:xfrm>
                    <a:prstGeom prst="rect">
                      <a:avLst/>
                    </a:prstGeom>
                  </pic:spPr>
                </pic:pic>
              </a:graphicData>
            </a:graphic>
          </wp:anchor>
        </w:drawing>
      </w:r>
      <w:r>
        <w:rPr>
          <w:i/>
          <w:sz w:val="22"/>
        </w:rPr>
        <w:t>Intermediate Mid:</w:t>
      </w:r>
    </w:p>
    <w:p>
      <w:pPr>
        <w:spacing w:line="340" w:lineRule="auto" w:before="107"/>
        <w:ind w:left="2045" w:right="307" w:firstLine="0"/>
        <w:jc w:val="left"/>
        <w:rPr>
          <w:sz w:val="22"/>
        </w:rPr>
      </w:pPr>
      <w:r>
        <w:rPr>
          <w:sz w:val="22"/>
        </w:rPr>
        <w:t>What’s the general idea of what you heard in this complex sample? Write 2-3 sentences in English.</w:t>
      </w:r>
    </w:p>
    <w:p>
      <w:pPr>
        <w:pStyle w:val="BodyText"/>
      </w:pPr>
    </w:p>
    <w:p>
      <w:pPr>
        <w:pStyle w:val="BodyText"/>
      </w:pPr>
    </w:p>
    <w:p>
      <w:pPr>
        <w:pStyle w:val="BodyText"/>
      </w:pPr>
    </w:p>
    <w:p>
      <w:pPr>
        <w:pStyle w:val="BodyText"/>
        <w:spacing w:before="5"/>
        <w:rPr>
          <w:sz w:val="32"/>
        </w:rPr>
      </w:pPr>
    </w:p>
    <w:p>
      <w:pPr>
        <w:spacing w:before="0"/>
        <w:ind w:left="2105" w:right="0" w:firstLine="0"/>
        <w:jc w:val="left"/>
        <w:rPr>
          <w:i/>
          <w:sz w:val="22"/>
        </w:rPr>
      </w:pPr>
      <w:r>
        <w:rPr>
          <w:i/>
          <w:sz w:val="22"/>
        </w:rPr>
        <w:t>Intermediate High:</w:t>
      </w:r>
    </w:p>
    <w:p>
      <w:pPr>
        <w:spacing w:line="340" w:lineRule="auto" w:before="107"/>
        <w:ind w:left="2105" w:right="0" w:firstLine="0"/>
        <w:jc w:val="left"/>
        <w:rPr>
          <w:sz w:val="22"/>
        </w:rPr>
      </w:pPr>
      <w:r>
        <w:rPr/>
        <w:drawing>
          <wp:anchor distT="0" distB="0" distL="0" distR="0" allowOverlap="1" layoutInCell="1" locked="0" behindDoc="0" simplePos="0" relativeHeight="1072">
            <wp:simplePos x="0" y="0"/>
            <wp:positionH relativeFrom="page">
              <wp:posOffset>666750</wp:posOffset>
            </wp:positionH>
            <wp:positionV relativeFrom="paragraph">
              <wp:posOffset>54413</wp:posOffset>
            </wp:positionV>
            <wp:extent cx="1152525" cy="947631"/>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152525" cy="947631"/>
                    </a:xfrm>
                    <a:prstGeom prst="rect">
                      <a:avLst/>
                    </a:prstGeom>
                  </pic:spPr>
                </pic:pic>
              </a:graphicData>
            </a:graphic>
          </wp:anchor>
        </w:drawing>
      </w:r>
      <w:r>
        <w:rPr>
          <w:sz w:val="22"/>
        </w:rPr>
        <w:t>What specific details did you understand from this complex sample? Write them in English:</w:t>
      </w:r>
    </w:p>
    <w:p>
      <w:pPr>
        <w:pStyle w:val="BodyText"/>
        <w:spacing w:before="3"/>
        <w:rPr>
          <w:sz w:val="26"/>
        </w:rPr>
      </w:pPr>
    </w:p>
    <w:p>
      <w:pPr>
        <w:spacing w:before="0"/>
        <w:ind w:left="2166" w:right="0" w:firstLine="0"/>
        <w:jc w:val="left"/>
        <w:rPr>
          <w:sz w:val="22"/>
        </w:rPr>
      </w:pPr>
      <w:r>
        <w:rPr>
          <w:sz w:val="22"/>
        </w:rPr>
        <w:t>1.</w:t>
      </w:r>
    </w:p>
    <w:p>
      <w:pPr>
        <w:spacing w:before="107"/>
        <w:ind w:left="2166" w:right="0" w:firstLine="0"/>
        <w:jc w:val="left"/>
        <w:rPr>
          <w:sz w:val="22"/>
        </w:rPr>
      </w:pPr>
      <w:r>
        <w:rPr>
          <w:sz w:val="22"/>
        </w:rPr>
        <w:t>2.</w:t>
      </w:r>
    </w:p>
    <w:p>
      <w:pPr>
        <w:spacing w:before="107"/>
        <w:ind w:left="2184" w:right="0" w:firstLine="0"/>
        <w:jc w:val="left"/>
        <w:rPr>
          <w:sz w:val="22"/>
        </w:rPr>
      </w:pPr>
      <w:r>
        <w:rPr>
          <w:sz w:val="22"/>
        </w:rPr>
        <w:t>3.</w:t>
      </w:r>
    </w:p>
    <w:p>
      <w:pPr>
        <w:spacing w:before="107"/>
        <w:ind w:left="2184" w:right="0" w:firstLine="0"/>
        <w:jc w:val="left"/>
        <w:rPr>
          <w:sz w:val="22"/>
        </w:rPr>
      </w:pPr>
      <w:r>
        <w:rPr>
          <w:sz w:val="22"/>
        </w:rPr>
        <w:t>4.</w:t>
      </w:r>
    </w:p>
    <w:p>
      <w:pPr>
        <w:spacing w:before="107"/>
        <w:ind w:left="2184" w:right="0" w:firstLine="0"/>
        <w:jc w:val="left"/>
        <w:rPr>
          <w:sz w:val="22"/>
        </w:rPr>
      </w:pPr>
      <w:r>
        <w:rPr>
          <w:sz w:val="22"/>
        </w:rPr>
        <w:t>5.</w:t>
      </w:r>
    </w:p>
    <w:p>
      <w:pPr>
        <w:spacing w:before="107"/>
        <w:ind w:left="2197" w:right="0" w:firstLine="0"/>
        <w:jc w:val="left"/>
        <w:rPr>
          <w:sz w:val="22"/>
        </w:rPr>
      </w:pPr>
      <w:r>
        <w:rPr>
          <w:sz w:val="22"/>
        </w:rPr>
        <w:t>6.</w:t>
      </w:r>
    </w:p>
    <w:sectPr>
      <w:type w:val="continuous"/>
      <w:pgSz w:w="12240" w:h="15840"/>
      <w:pgMar w:top="1360" w:bottom="280" w:left="9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ＭＳ ゴシック">
    <w:altName w:val="ＭＳ ゴシック"/>
    <w:charset w:val="0"/>
    <w:family w:val="swiss"/>
    <w:pitch w:val="fixed"/>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senorachase.com/2018/09/01/actfl-proficiency-quick-quiz-rubrics/" TargetMode="External"/><Relationship Id="rId6" Type="http://schemas.openxmlformats.org/officeDocument/2006/relationships/hyperlink" Target="https://www.youtube.com/watch?v=0DRYh1sc77Q"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2019-04-15T20:57:27Z</dcterms:created>
  <dcterms:modified xsi:type="dcterms:W3CDTF">2019-04-15T20:57:27Z</dcterms:modified>
</cp:coreProperties>
</file>